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06" w:rsidRDefault="00BA1ED5">
      <w:pPr>
        <w:spacing w:after="61" w:line="240" w:lineRule="auto"/>
        <w:ind w:left="0" w:firstLine="0"/>
      </w:pPr>
      <w:r>
        <w:t xml:space="preserve"> </w:t>
      </w:r>
    </w:p>
    <w:p w:rsidR="002D2E06" w:rsidRDefault="00BA1ED5">
      <w:pPr>
        <w:spacing w:after="55" w:line="240" w:lineRule="auto"/>
        <w:ind w:left="92" w:firstLine="0"/>
      </w:pPr>
      <w:r>
        <w:rPr>
          <w:sz w:val="20"/>
        </w:rPr>
        <w:t xml:space="preserve">|In </w:t>
      </w:r>
      <w:proofErr w:type="spellStart"/>
      <w:r>
        <w:rPr>
          <w:sz w:val="20"/>
        </w:rPr>
        <w:t>this</w:t>
      </w:r>
      <w:proofErr w:type="spellEnd"/>
      <w:r>
        <w:rPr>
          <w:sz w:val="20"/>
        </w:rPr>
        <w:t xml:space="preserve"> </w:t>
      </w:r>
      <w:proofErr w:type="spellStart"/>
      <w:r>
        <w:rPr>
          <w:sz w:val="20"/>
        </w:rPr>
        <w:t>Issue</w:t>
      </w:r>
      <w:proofErr w:type="spellEnd"/>
      <w:r>
        <w:rPr>
          <w:sz w:val="20"/>
        </w:rPr>
        <w:t xml:space="preserve">:  </w:t>
      </w:r>
    </w:p>
    <w:p w:rsidR="002D2E06" w:rsidRDefault="00BA1ED5">
      <w:pPr>
        <w:spacing w:after="60" w:line="240" w:lineRule="auto"/>
        <w:ind w:left="0" w:firstLine="0"/>
      </w:pPr>
      <w:r>
        <w:t xml:space="preserve"> </w:t>
      </w:r>
    </w:p>
    <w:p w:rsidR="002D2E06" w:rsidRDefault="00BA1ED5">
      <w:pPr>
        <w:numPr>
          <w:ilvl w:val="0"/>
          <w:numId w:val="1"/>
        </w:numPr>
        <w:spacing w:after="63" w:line="228" w:lineRule="auto"/>
        <w:ind w:right="-15" w:hanging="163"/>
      </w:pPr>
      <w:proofErr w:type="spellStart"/>
      <w:r>
        <w:rPr>
          <w:sz w:val="14"/>
        </w:rPr>
        <w:t>Invitation</w:t>
      </w:r>
      <w:proofErr w:type="spellEnd"/>
      <w:r>
        <w:rPr>
          <w:sz w:val="14"/>
        </w:rPr>
        <w:t xml:space="preserve"> </w:t>
      </w:r>
      <w:proofErr w:type="spellStart"/>
      <w:r>
        <w:rPr>
          <w:sz w:val="14"/>
        </w:rPr>
        <w:t>to</w:t>
      </w:r>
      <w:proofErr w:type="spellEnd"/>
      <w:r>
        <w:rPr>
          <w:sz w:val="14"/>
        </w:rPr>
        <w:t xml:space="preserve"> the </w:t>
      </w:r>
    </w:p>
    <w:p w:rsidR="002D2E06" w:rsidRDefault="00BA1ED5">
      <w:pPr>
        <w:spacing w:after="63" w:line="228" w:lineRule="auto"/>
        <w:ind w:left="173" w:right="-15"/>
      </w:pPr>
      <w:r>
        <w:rPr>
          <w:sz w:val="14"/>
        </w:rPr>
        <w:t xml:space="preserve">19th IROICA </w:t>
      </w:r>
    </w:p>
    <w:p w:rsidR="002D2E06" w:rsidRDefault="00BA1ED5">
      <w:pPr>
        <w:spacing w:after="61" w:line="240" w:lineRule="auto"/>
        <w:ind w:left="0" w:right="45" w:firstLine="0"/>
        <w:jc w:val="right"/>
      </w:pPr>
      <w:proofErr w:type="spellStart"/>
      <w:r>
        <w:rPr>
          <w:sz w:val="14"/>
        </w:rPr>
        <w:t>Annual</w:t>
      </w:r>
      <w:proofErr w:type="spellEnd"/>
      <w:r>
        <w:rPr>
          <w:sz w:val="14"/>
        </w:rPr>
        <w:t xml:space="preserve"> </w:t>
      </w:r>
      <w:proofErr w:type="spellStart"/>
      <w:r>
        <w:rPr>
          <w:sz w:val="14"/>
        </w:rPr>
        <w:t>Conference</w:t>
      </w:r>
      <w:proofErr w:type="spellEnd"/>
      <w:r>
        <w:rPr>
          <w:sz w:val="14"/>
        </w:rPr>
        <w:t xml:space="preserve">  </w:t>
      </w:r>
    </w:p>
    <w:p w:rsidR="002D2E06" w:rsidRDefault="00BA1ED5">
      <w:pPr>
        <w:numPr>
          <w:ilvl w:val="0"/>
          <w:numId w:val="1"/>
        </w:numPr>
        <w:spacing w:after="63" w:line="228" w:lineRule="auto"/>
        <w:ind w:right="-15" w:hanging="163"/>
      </w:pPr>
      <w:r>
        <w:rPr>
          <w:sz w:val="14"/>
        </w:rPr>
        <w:t xml:space="preserve">IROICA 2014 - 2016 </w:t>
      </w:r>
    </w:p>
    <w:p w:rsidR="002D2E06" w:rsidRDefault="00BA1ED5">
      <w:pPr>
        <w:numPr>
          <w:ilvl w:val="0"/>
          <w:numId w:val="1"/>
        </w:numPr>
        <w:spacing w:after="63" w:line="228" w:lineRule="auto"/>
        <w:ind w:right="-15" w:hanging="163"/>
      </w:pPr>
      <w:proofErr w:type="spellStart"/>
      <w:r>
        <w:rPr>
          <w:sz w:val="14"/>
        </w:rPr>
        <w:t>Call</w:t>
      </w:r>
      <w:proofErr w:type="spellEnd"/>
      <w:r>
        <w:rPr>
          <w:sz w:val="14"/>
        </w:rPr>
        <w:t xml:space="preserve"> </w:t>
      </w:r>
      <w:proofErr w:type="spellStart"/>
      <w:r>
        <w:rPr>
          <w:sz w:val="14"/>
        </w:rPr>
        <w:t>to</w:t>
      </w:r>
      <w:proofErr w:type="spellEnd"/>
      <w:r>
        <w:rPr>
          <w:sz w:val="14"/>
        </w:rPr>
        <w:t xml:space="preserve"> </w:t>
      </w:r>
      <w:proofErr w:type="spellStart"/>
      <w:r>
        <w:rPr>
          <w:sz w:val="14"/>
        </w:rPr>
        <w:t>action</w:t>
      </w:r>
      <w:proofErr w:type="spellEnd"/>
      <w:r>
        <w:rPr>
          <w:sz w:val="14"/>
        </w:rPr>
        <w:t xml:space="preserve"> </w:t>
      </w:r>
    </w:p>
    <w:p w:rsidR="002D2E06" w:rsidRDefault="00BA1ED5">
      <w:pPr>
        <w:numPr>
          <w:ilvl w:val="0"/>
          <w:numId w:val="1"/>
        </w:numPr>
        <w:spacing w:after="63" w:line="228" w:lineRule="auto"/>
        <w:ind w:right="-15" w:hanging="163"/>
      </w:pPr>
      <w:proofErr w:type="spellStart"/>
      <w:r>
        <w:rPr>
          <w:sz w:val="14"/>
        </w:rPr>
        <w:t>Membership</w:t>
      </w:r>
      <w:proofErr w:type="spellEnd"/>
      <w:r>
        <w:rPr>
          <w:sz w:val="14"/>
        </w:rPr>
        <w:t xml:space="preserve"> in  IROICA </w:t>
      </w:r>
      <w:proofErr w:type="spellStart"/>
      <w:r>
        <w:rPr>
          <w:sz w:val="14"/>
        </w:rPr>
        <w:t>vzw</w:t>
      </w:r>
      <w:proofErr w:type="spellEnd"/>
      <w:r>
        <w:rPr>
          <w:sz w:val="14"/>
        </w:rPr>
        <w:t xml:space="preserve">   </w:t>
      </w:r>
    </w:p>
    <w:p w:rsidR="002D2E06" w:rsidRDefault="00BA1ED5">
      <w:pPr>
        <w:numPr>
          <w:ilvl w:val="0"/>
          <w:numId w:val="1"/>
        </w:numPr>
        <w:spacing w:after="63" w:line="228" w:lineRule="auto"/>
        <w:ind w:right="-15" w:hanging="163"/>
      </w:pPr>
      <w:r>
        <w:rPr>
          <w:sz w:val="14"/>
        </w:rPr>
        <w:t xml:space="preserve">ICA </w:t>
      </w:r>
      <w:proofErr w:type="spellStart"/>
      <w:r>
        <w:rPr>
          <w:sz w:val="14"/>
        </w:rPr>
        <w:t>events</w:t>
      </w:r>
      <w:proofErr w:type="spellEnd"/>
      <w:r>
        <w:rPr>
          <w:sz w:val="14"/>
        </w:rPr>
        <w:t xml:space="preserve"> </w:t>
      </w:r>
    </w:p>
    <w:p w:rsidR="002D2E06" w:rsidRDefault="00BA1ED5">
      <w:pPr>
        <w:numPr>
          <w:ilvl w:val="0"/>
          <w:numId w:val="1"/>
        </w:numPr>
        <w:spacing w:after="63" w:line="228" w:lineRule="auto"/>
        <w:ind w:right="-15" w:hanging="163"/>
      </w:pPr>
      <w:r>
        <w:rPr>
          <w:sz w:val="14"/>
        </w:rPr>
        <w:t xml:space="preserve">IAAS </w:t>
      </w:r>
      <w:proofErr w:type="spellStart"/>
      <w:r>
        <w:rPr>
          <w:sz w:val="14"/>
        </w:rPr>
        <w:t>activities</w:t>
      </w:r>
      <w:proofErr w:type="spellEnd"/>
      <w:r>
        <w:rPr>
          <w:sz w:val="14"/>
        </w:rPr>
        <w:t xml:space="preserve"> </w:t>
      </w:r>
    </w:p>
    <w:p w:rsidR="002D2E06" w:rsidRDefault="00BA1ED5">
      <w:pPr>
        <w:spacing w:after="60" w:line="240" w:lineRule="auto"/>
        <w:ind w:left="0" w:firstLine="0"/>
      </w:pPr>
      <w:r>
        <w:t xml:space="preserve"> </w:t>
      </w:r>
    </w:p>
    <w:p w:rsidR="002D2E06" w:rsidRDefault="00BA1ED5">
      <w:pPr>
        <w:spacing w:after="60" w:line="240" w:lineRule="auto"/>
        <w:ind w:left="0" w:firstLine="0"/>
      </w:pPr>
      <w:r>
        <w:t xml:space="preserve"> </w:t>
      </w:r>
    </w:p>
    <w:p w:rsidR="002D2E06" w:rsidRDefault="00BA1ED5">
      <w:pPr>
        <w:spacing w:after="0" w:line="240" w:lineRule="auto"/>
        <w:ind w:left="0" w:firstLine="0"/>
      </w:pPr>
      <w:r>
        <w:t xml:space="preserve"> </w:t>
      </w:r>
    </w:p>
    <w:p w:rsidR="002D2E06" w:rsidRPr="00BA1ED5" w:rsidRDefault="00BA1ED5">
      <w:pPr>
        <w:pStyle w:val="1"/>
        <w:spacing w:line="362" w:lineRule="auto"/>
        <w:rPr>
          <w:lang w:val="en-US"/>
        </w:rPr>
      </w:pPr>
      <w:r w:rsidRPr="00BA1ED5">
        <w:rPr>
          <w:lang w:val="en-US"/>
        </w:rPr>
        <w:lastRenderedPageBreak/>
        <w:t>|Invitation to the 19th IROICA Annual   Conference</w:t>
      </w:r>
      <w:r w:rsidRPr="00BA1ED5">
        <w:rPr>
          <w:b w:val="0"/>
          <w:lang w:val="en-US"/>
        </w:rPr>
        <w:t xml:space="preserve"> </w:t>
      </w:r>
      <w:r>
        <w:rPr>
          <w:noProof/>
        </w:rPr>
        <w:drawing>
          <wp:anchor distT="0" distB="0" distL="114300" distR="114300" simplePos="0" relativeHeight="251659264" behindDoc="0" locked="0" layoutInCell="1" allowOverlap="0">
            <wp:simplePos x="0" y="0"/>
            <wp:positionH relativeFrom="margin">
              <wp:posOffset>-142366</wp:posOffset>
            </wp:positionH>
            <wp:positionV relativeFrom="paragraph">
              <wp:posOffset>-1760043</wp:posOffset>
            </wp:positionV>
            <wp:extent cx="4749800" cy="1508125"/>
            <wp:effectExtent l="0" t="0" r="0" b="0"/>
            <wp:wrapTopAndBottom/>
            <wp:docPr id="3661" name="Picture 3661"/>
            <wp:cNvGraphicFramePr/>
            <a:graphic xmlns:a="http://schemas.openxmlformats.org/drawingml/2006/main">
              <a:graphicData uri="http://schemas.openxmlformats.org/drawingml/2006/picture">
                <pic:pic xmlns:pic="http://schemas.openxmlformats.org/drawingml/2006/picture">
                  <pic:nvPicPr>
                    <pic:cNvPr id="3661" name="Picture 3661"/>
                    <pic:cNvPicPr/>
                  </pic:nvPicPr>
                  <pic:blipFill>
                    <a:blip r:embed="rId5"/>
                    <a:stretch>
                      <a:fillRect/>
                    </a:stretch>
                  </pic:blipFill>
                  <pic:spPr>
                    <a:xfrm>
                      <a:off x="0" y="0"/>
                      <a:ext cx="4749800" cy="1508125"/>
                    </a:xfrm>
                    <a:prstGeom prst="rect">
                      <a:avLst/>
                    </a:prstGeom>
                  </pic:spPr>
                </pic:pic>
              </a:graphicData>
            </a:graphic>
          </wp:anchor>
        </w:drawing>
      </w:r>
    </w:p>
    <w:p w:rsidR="002D2E06" w:rsidRPr="00BA1ED5" w:rsidRDefault="00BA1ED5">
      <w:pPr>
        <w:spacing w:after="74" w:line="291" w:lineRule="auto"/>
        <w:jc w:val="both"/>
        <w:rPr>
          <w:lang w:val="en-US"/>
        </w:rPr>
      </w:pPr>
      <w:r w:rsidRPr="00BA1ED5">
        <w:rPr>
          <w:lang w:val="en-US"/>
        </w:rPr>
        <w:t>We are very pleased to invite you to the 19th IROICA Annual Conference entitled</w:t>
      </w:r>
      <w:r w:rsidRPr="00BA1ED5">
        <w:rPr>
          <w:color w:val="000000"/>
          <w:lang w:val="en-US"/>
        </w:rPr>
        <w:t xml:space="preserve"> </w:t>
      </w:r>
      <w:r w:rsidRPr="00BA1ED5">
        <w:rPr>
          <w:b/>
          <w:color w:val="000000"/>
          <w:lang w:val="en-US"/>
        </w:rPr>
        <w:t xml:space="preserve">“International Alumni Networks” </w:t>
      </w:r>
      <w:r w:rsidRPr="00BA1ED5">
        <w:rPr>
          <w:color w:val="000000"/>
          <w:lang w:val="en-US"/>
        </w:rPr>
        <w:t xml:space="preserve"> </w:t>
      </w:r>
      <w:r w:rsidRPr="00BA1ED5">
        <w:rPr>
          <w:lang w:val="en-US"/>
        </w:rPr>
        <w:t xml:space="preserve">that will be hosted this year by the </w:t>
      </w:r>
      <w:r w:rsidRPr="00BA1ED5">
        <w:rPr>
          <w:b/>
          <w:color w:val="000000"/>
          <w:lang w:val="en-US"/>
        </w:rPr>
        <w:t>University of Agriculture and Veterinary Medicine, Cluj-Napoca</w:t>
      </w:r>
      <w:r w:rsidRPr="00BA1ED5">
        <w:rPr>
          <w:b/>
          <w:lang w:val="en-US"/>
        </w:rPr>
        <w:t xml:space="preserve">. </w:t>
      </w:r>
      <w:r w:rsidRPr="00BA1ED5">
        <w:rPr>
          <w:lang w:val="en-US"/>
        </w:rPr>
        <w:t xml:space="preserve">The conference also focuses on the Erasmus+ Programme and updates concerning other EU Programmes. Two vocational training will be included in the programme as well.  </w:t>
      </w:r>
    </w:p>
    <w:p w:rsidR="002D2E06" w:rsidRPr="00BA1ED5" w:rsidRDefault="00BA1ED5">
      <w:pPr>
        <w:spacing w:after="74" w:line="291" w:lineRule="auto"/>
        <w:jc w:val="both"/>
        <w:rPr>
          <w:lang w:val="en-US"/>
        </w:rPr>
      </w:pPr>
      <w:r w:rsidRPr="00BA1ED5">
        <w:rPr>
          <w:lang w:val="en-US"/>
        </w:rPr>
        <w:t xml:space="preserve">Detail logistical information and detail programme will be available soon. The conference will take place from </w:t>
      </w:r>
      <w:r w:rsidRPr="00BA1ED5">
        <w:rPr>
          <w:b/>
          <w:color w:val="000000"/>
          <w:lang w:val="en-US"/>
        </w:rPr>
        <w:t>June 8 to 11, 2015</w:t>
      </w:r>
      <w:r w:rsidRPr="00BA1ED5">
        <w:rPr>
          <w:color w:val="000000"/>
          <w:lang w:val="en-US"/>
        </w:rPr>
        <w:t>.</w:t>
      </w:r>
      <w:r w:rsidRPr="00BA1ED5">
        <w:rPr>
          <w:b/>
          <w:color w:val="000000"/>
          <w:lang w:val="en-US"/>
        </w:rPr>
        <w:t xml:space="preserve"> Please save the date!</w:t>
      </w:r>
      <w:r w:rsidRPr="00BA1ED5">
        <w:rPr>
          <w:color w:val="000000"/>
          <w:lang w:val="en-US"/>
        </w:rPr>
        <w:t xml:space="preserve"> </w:t>
      </w:r>
    </w:p>
    <w:p w:rsidR="002D2E06" w:rsidRPr="00BA1ED5" w:rsidRDefault="00BA1ED5">
      <w:pPr>
        <w:spacing w:after="77" w:line="240" w:lineRule="auto"/>
        <w:ind w:left="0" w:firstLine="0"/>
        <w:jc w:val="right"/>
        <w:rPr>
          <w:lang w:val="en-US"/>
        </w:rPr>
      </w:pPr>
      <w:r w:rsidRPr="00BA1ED5">
        <w:rPr>
          <w:lang w:val="en-US"/>
        </w:rPr>
        <w:t xml:space="preserve">We are looking forward to seeing you ! </w:t>
      </w:r>
    </w:p>
    <w:p w:rsidR="002D2E06" w:rsidRPr="00BA1ED5" w:rsidRDefault="00BA1ED5">
      <w:pPr>
        <w:spacing w:after="77" w:line="240" w:lineRule="auto"/>
        <w:ind w:left="0" w:firstLine="0"/>
        <w:jc w:val="right"/>
        <w:rPr>
          <w:lang w:val="en-US"/>
        </w:rPr>
      </w:pPr>
      <w:r w:rsidRPr="00BA1ED5">
        <w:rPr>
          <w:lang w:val="en-US"/>
        </w:rPr>
        <w:t xml:space="preserve"> </w:t>
      </w:r>
    </w:p>
    <w:p w:rsidR="002D2E06" w:rsidRPr="00BA1ED5" w:rsidRDefault="00BA1ED5">
      <w:pPr>
        <w:spacing w:after="0" w:line="341" w:lineRule="auto"/>
        <w:ind w:left="2796" w:hanging="804"/>
        <w:rPr>
          <w:lang w:val="en-US"/>
        </w:rPr>
      </w:pPr>
      <w:r w:rsidRPr="00BA1ED5">
        <w:rPr>
          <w:lang w:val="en-US"/>
        </w:rPr>
        <w:t xml:space="preserve"> IROICA Executive Committee  &amp; Conference Organizers </w:t>
      </w:r>
    </w:p>
    <w:p w:rsidR="002D2E06" w:rsidRPr="00BA1ED5" w:rsidRDefault="002D2E06">
      <w:pPr>
        <w:rPr>
          <w:lang w:val="en-US"/>
        </w:rPr>
        <w:sectPr w:rsidR="002D2E06" w:rsidRPr="00BA1ED5">
          <w:pgSz w:w="8360" w:h="20160"/>
          <w:pgMar w:top="335" w:right="730" w:bottom="1440" w:left="799" w:header="720" w:footer="720" w:gutter="0"/>
          <w:cols w:num="2" w:space="720" w:equalWidth="0">
            <w:col w:w="1591" w:space="332"/>
            <w:col w:w="4908"/>
          </w:cols>
        </w:sectPr>
      </w:pPr>
    </w:p>
    <w:p w:rsidR="002D2E06" w:rsidRPr="00BA1ED5" w:rsidRDefault="00BA1ED5">
      <w:pPr>
        <w:pStyle w:val="1"/>
        <w:rPr>
          <w:lang w:val="en-US"/>
        </w:rPr>
      </w:pPr>
      <w:r w:rsidRPr="00BA1ED5">
        <w:rPr>
          <w:lang w:val="en-US"/>
        </w:rPr>
        <w:lastRenderedPageBreak/>
        <w:t xml:space="preserve">|IROICA 2014 </w:t>
      </w:r>
      <w:r>
        <w:rPr>
          <w:rFonts w:ascii="Segoe UI Symbol" w:eastAsia="Segoe UI Symbol" w:hAnsi="Segoe UI Symbol" w:cs="Segoe UI Symbol"/>
          <w:b w:val="0"/>
        </w:rPr>
        <w:t></w:t>
      </w:r>
      <w:r w:rsidRPr="00BA1ED5">
        <w:rPr>
          <w:lang w:val="en-US"/>
        </w:rPr>
        <w:t xml:space="preserve"> 2016  </w:t>
      </w:r>
    </w:p>
    <w:p w:rsidR="002D2E06" w:rsidRPr="00BA1ED5" w:rsidRDefault="00BA1ED5">
      <w:pPr>
        <w:rPr>
          <w:lang w:val="en-US"/>
        </w:rPr>
      </w:pPr>
      <w:r w:rsidRPr="00BA1ED5">
        <w:rPr>
          <w:lang w:val="en-US"/>
        </w:rPr>
        <w:t xml:space="preserve">During the last years the IROICA and its Executive Committee (ExCo) worked hard on the following issues (among others): </w:t>
      </w:r>
    </w:p>
    <w:p w:rsidR="002D2E06" w:rsidRPr="00BA1ED5" w:rsidRDefault="00BA1ED5">
      <w:pPr>
        <w:ind w:left="245"/>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professionalizing our communication- with a new logo, use of social media,… </w:t>
      </w:r>
    </w:p>
    <w:p w:rsidR="002D2E06" w:rsidRPr="00BA1ED5" w:rsidRDefault="00BA1ED5">
      <w:pPr>
        <w:spacing w:line="341" w:lineRule="auto"/>
        <w:ind w:left="245" w:right="585"/>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getting legal statutes - with the registration of our official statutes  </w:t>
      </w: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linking to ICA  </w:t>
      </w:r>
    </w:p>
    <w:p w:rsidR="002D2E06" w:rsidRPr="00BA1ED5" w:rsidRDefault="00BA1ED5">
      <w:pPr>
        <w:spacing w:after="74" w:line="291" w:lineRule="auto"/>
        <w:jc w:val="both"/>
        <w:rPr>
          <w:lang w:val="en-US"/>
        </w:rPr>
      </w:pPr>
      <w:r w:rsidRPr="00BA1ED5">
        <w:rPr>
          <w:lang w:val="en-US"/>
        </w:rPr>
        <w:t xml:space="preserve">In order to cope with this rapidly changing environment, IROICA needs to rely on an adapted strategy based on the needs of its members.  Therefore, the members of the ExCo would like to use their mandate during the next two years to:  </w:t>
      </w:r>
    </w:p>
    <w:p w:rsidR="002D2E06" w:rsidRPr="00BA1ED5" w:rsidRDefault="00BA1ED5">
      <w:pPr>
        <w:ind w:left="253"/>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continue in professionalizing our communication, </w:t>
      </w:r>
    </w:p>
    <w:p w:rsidR="002D2E06" w:rsidRPr="00BA1ED5" w:rsidRDefault="00BA1ED5">
      <w:pPr>
        <w:ind w:left="253"/>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consolidate our statutes with involvement in different, new (EU) projects, </w:t>
      </w:r>
    </w:p>
    <w:p w:rsidR="002D2E06" w:rsidRPr="00BA1ED5" w:rsidRDefault="00BA1ED5">
      <w:pPr>
        <w:ind w:left="523" w:hanging="280"/>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elaborate on the linkages between IROICA and ICA and the other standing committees as well as IAAS, </w:t>
      </w:r>
    </w:p>
    <w:p w:rsidR="002D2E06" w:rsidRPr="00BA1ED5" w:rsidRDefault="00BA1ED5">
      <w:pPr>
        <w:ind w:left="253"/>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professionalize our data management, </w:t>
      </w:r>
    </w:p>
    <w:p w:rsidR="002D2E06" w:rsidRPr="00BA1ED5" w:rsidRDefault="00BA1ED5">
      <w:pPr>
        <w:spacing w:after="230"/>
        <w:ind w:left="253"/>
        <w:rPr>
          <w:lang w:val="en-U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BA1ED5">
        <w:rPr>
          <w:lang w:val="en-US"/>
        </w:rPr>
        <w:t xml:space="preserve">focus on an interesting offer of vocational training for our members.  </w:t>
      </w:r>
    </w:p>
    <w:p w:rsidR="002D2E06" w:rsidRPr="00BA1ED5" w:rsidRDefault="00BA1ED5">
      <w:pPr>
        <w:pStyle w:val="1"/>
        <w:rPr>
          <w:lang w:val="en-US"/>
        </w:rPr>
      </w:pPr>
      <w:r w:rsidRPr="00BA1ED5">
        <w:rPr>
          <w:lang w:val="en-US"/>
        </w:rPr>
        <w:t xml:space="preserve">|Call to action </w:t>
      </w:r>
    </w:p>
    <w:p w:rsidR="002D2E06" w:rsidRPr="00BA1ED5" w:rsidRDefault="00BA1ED5">
      <w:pPr>
        <w:rPr>
          <w:lang w:val="en-US"/>
        </w:rPr>
      </w:pPr>
      <w:r w:rsidRPr="00BA1ED5">
        <w:rPr>
          <w:lang w:val="en-US"/>
        </w:rPr>
        <w:t xml:space="preserve">All IROICA members that would like to be more actively involved in any of these activities; please let us know!  Would you like to make some contributions to our social media channels, reflect on possible links with IAAS, become a member of the project team, or any other (wild) idea… your contributions will be appreciated! </w:t>
      </w:r>
    </w:p>
    <w:p w:rsidR="002D2E06" w:rsidRPr="00BA1ED5" w:rsidRDefault="00BA1ED5">
      <w:pPr>
        <w:spacing w:after="108" w:line="240" w:lineRule="auto"/>
        <w:ind w:left="18" w:firstLine="0"/>
        <w:rPr>
          <w:lang w:val="en-US"/>
        </w:rPr>
      </w:pPr>
      <w:r w:rsidRPr="00BA1ED5">
        <w:rPr>
          <w:lang w:val="en-US"/>
        </w:rPr>
        <w:t xml:space="preserve"> </w:t>
      </w:r>
    </w:p>
    <w:p w:rsidR="002D2E06" w:rsidRPr="00BA1ED5" w:rsidRDefault="00BA1ED5">
      <w:pPr>
        <w:spacing w:after="105"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05"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05"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03"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05"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26" w:line="240" w:lineRule="auto"/>
        <w:ind w:left="18" w:firstLine="0"/>
        <w:rPr>
          <w:lang w:val="en-US"/>
        </w:rPr>
      </w:pPr>
      <w:r w:rsidRPr="00BA1ED5">
        <w:rPr>
          <w:rFonts w:ascii="Calibri" w:eastAsia="Calibri" w:hAnsi="Calibri" w:cs="Calibri"/>
          <w:color w:val="000000"/>
          <w:sz w:val="18"/>
          <w:lang w:val="en-US"/>
        </w:rPr>
        <w:t xml:space="preserve"> </w:t>
      </w:r>
    </w:p>
    <w:p w:rsidR="002D2E06" w:rsidRPr="00BA1ED5" w:rsidRDefault="00BA1ED5">
      <w:pPr>
        <w:spacing w:after="120" w:line="240" w:lineRule="auto"/>
        <w:ind w:left="299" w:firstLine="0"/>
        <w:rPr>
          <w:lang w:val="en-US"/>
        </w:rPr>
      </w:pPr>
      <w:r w:rsidRPr="00BA1ED5">
        <w:rPr>
          <w:b/>
          <w:color w:val="7ABA05"/>
          <w:sz w:val="20"/>
          <w:lang w:val="en-US"/>
        </w:rPr>
        <w:t xml:space="preserve"> </w:t>
      </w:r>
    </w:p>
    <w:p w:rsidR="002D2E06" w:rsidRPr="00BA1ED5" w:rsidRDefault="00BA1ED5">
      <w:pPr>
        <w:spacing w:after="489" w:line="363" w:lineRule="auto"/>
        <w:ind w:left="31" w:firstLine="0"/>
        <w:jc w:val="center"/>
        <w:rPr>
          <w:lang w:val="en-US"/>
        </w:rPr>
      </w:pPr>
      <w:r w:rsidRPr="00BA1ED5">
        <w:rPr>
          <w:b/>
          <w:color w:val="7ABA05"/>
          <w:sz w:val="20"/>
          <w:lang w:val="en-US"/>
        </w:rPr>
        <w:t xml:space="preserve">Get involved in the IROICA team and participate in our activities! </w:t>
      </w:r>
    </w:p>
    <w:p w:rsidR="002D2E06" w:rsidRPr="00BA1ED5" w:rsidRDefault="00BA1ED5">
      <w:pPr>
        <w:pStyle w:val="1"/>
        <w:rPr>
          <w:lang w:val="en-US"/>
        </w:rPr>
      </w:pPr>
      <w:r w:rsidRPr="00BA1ED5">
        <w:rPr>
          <w:lang w:val="en-US"/>
        </w:rPr>
        <w:t xml:space="preserve">|Membership in IROICA vzw   </w:t>
      </w:r>
    </w:p>
    <w:p w:rsidR="002D2E06" w:rsidRPr="00BA1ED5" w:rsidRDefault="00BA1ED5">
      <w:pPr>
        <w:rPr>
          <w:lang w:val="en-US"/>
        </w:rPr>
      </w:pPr>
      <w:r w:rsidRPr="00BA1ED5">
        <w:rPr>
          <w:b/>
          <w:color w:val="000000"/>
          <w:lang w:val="en-US"/>
        </w:rPr>
        <w:t xml:space="preserve">IROICA vzw </w:t>
      </w:r>
      <w:r w:rsidRPr="00BA1ED5">
        <w:rPr>
          <w:lang w:val="en-US"/>
        </w:rPr>
        <w:t xml:space="preserve">is the European network of international relations officers working at </w:t>
      </w:r>
    </w:p>
    <w:p w:rsidR="002D2E06" w:rsidRPr="00BA1ED5" w:rsidRDefault="00BA1ED5">
      <w:pPr>
        <w:rPr>
          <w:lang w:val="en-US"/>
        </w:rPr>
      </w:pPr>
      <w:r w:rsidRPr="00BA1ED5">
        <w:rPr>
          <w:lang w:val="en-US"/>
        </w:rPr>
        <w:t xml:space="preserve">Life Sciences Universities and Faculties. IROICA is a network of individual members - membership is not on institutional basis and it is </w:t>
      </w:r>
      <w:r w:rsidRPr="00BA1ED5">
        <w:rPr>
          <w:b/>
          <w:color w:val="000000"/>
          <w:lang w:val="en-US"/>
        </w:rPr>
        <w:t xml:space="preserve">free of charge. </w:t>
      </w:r>
      <w:r w:rsidRPr="00BA1ED5">
        <w:rPr>
          <w:lang w:val="en-US"/>
        </w:rPr>
        <w:t>Thereby a very wide pool of expertise is created, at the Annual Conference and workshops members can share and benefit from all different kinds of experiences.</w:t>
      </w:r>
      <w:r w:rsidRPr="00BA1ED5">
        <w:rPr>
          <w:b/>
          <w:lang w:val="en-US"/>
        </w:rPr>
        <w:t xml:space="preserve">   </w:t>
      </w:r>
    </w:p>
    <w:p w:rsidR="002D2E06" w:rsidRPr="00BA1ED5" w:rsidRDefault="00BA1ED5">
      <w:pPr>
        <w:spacing w:after="125"/>
        <w:ind w:left="12"/>
        <w:rPr>
          <w:lang w:val="en-US"/>
        </w:rPr>
      </w:pPr>
      <w:r w:rsidRPr="00BA1ED5">
        <w:rPr>
          <w:b/>
          <w:color w:val="000000"/>
          <w:lang w:val="en-US"/>
        </w:rPr>
        <w:t xml:space="preserve">Our activities include: | Annual Conference | Workshops | Projects | </w:t>
      </w:r>
    </w:p>
    <w:p w:rsidR="002D2E06" w:rsidRPr="00BA1ED5" w:rsidRDefault="00BA1ED5">
      <w:pPr>
        <w:spacing w:after="0" w:line="348" w:lineRule="auto"/>
        <w:ind w:left="17" w:firstLine="0"/>
        <w:rPr>
          <w:lang w:val="en-US"/>
        </w:rPr>
      </w:pPr>
      <w:r w:rsidRPr="00BA1ED5">
        <w:rPr>
          <w:lang w:val="en-US"/>
        </w:rPr>
        <w:t xml:space="preserve">WOULD YOU LIKE TO JOIN US?  </w:t>
      </w:r>
      <w:proofErr w:type="gramStart"/>
      <w:r w:rsidRPr="00BA1ED5">
        <w:rPr>
          <w:lang w:val="en-US"/>
        </w:rPr>
        <w:t xml:space="preserve">|  </w:t>
      </w:r>
      <w:proofErr w:type="gramEnd"/>
      <w:r>
        <w:fldChar w:fldCharType="begin"/>
      </w:r>
      <w:r w:rsidRPr="00BA1ED5">
        <w:rPr>
          <w:lang w:val="en-US"/>
        </w:rPr>
        <w:instrText xml:space="preserve"> HYPERLINK "http://goo.gl/forms/ePobAjmXsu" \h </w:instrText>
      </w:r>
      <w:r>
        <w:fldChar w:fldCharType="separate"/>
      </w:r>
      <w:r w:rsidRPr="00BA1ED5">
        <w:rPr>
          <w:color w:val="7ABA05"/>
          <w:u w:val="single" w:color="7ABA05"/>
          <w:lang w:val="en-US"/>
        </w:rPr>
        <w:t>IROICA membership application form</w:t>
      </w:r>
      <w:r>
        <w:rPr>
          <w:color w:val="7ABA05"/>
          <w:u w:val="single" w:color="7ABA05"/>
        </w:rPr>
        <w:fldChar w:fldCharType="end"/>
      </w:r>
      <w:hyperlink r:id="rId6">
        <w:r w:rsidRPr="00BA1ED5">
          <w:rPr>
            <w:lang w:val="en-US"/>
          </w:rPr>
          <w:t xml:space="preserve"> </w:t>
        </w:r>
      </w:hyperlink>
      <w:r w:rsidRPr="00BA1ED5">
        <w:rPr>
          <w:lang w:val="en-US"/>
        </w:rPr>
        <w:t xml:space="preserve">CONTACT US!  | </w:t>
      </w:r>
      <w:hyperlink r:id="rId7">
        <w:r w:rsidRPr="00BA1ED5">
          <w:rPr>
            <w:color w:val="7ABA05"/>
            <w:u w:val="single" w:color="7ABA05"/>
            <w:lang w:val="en-US"/>
          </w:rPr>
          <w:t>http://www.ica-iroica.eu/</w:t>
        </w:r>
      </w:hyperlink>
      <w:hyperlink r:id="rId8">
        <w:r w:rsidRPr="00BA1ED5">
          <w:rPr>
            <w:lang w:val="en-US"/>
          </w:rPr>
          <w:t xml:space="preserve"> </w:t>
        </w:r>
      </w:hyperlink>
      <w:r w:rsidRPr="00BA1ED5">
        <w:rPr>
          <w:lang w:val="en-US"/>
        </w:rPr>
        <w:t xml:space="preserve">  |    </w:t>
      </w:r>
      <w:hyperlink r:id="rId9">
        <w:r w:rsidRPr="00BA1ED5">
          <w:rPr>
            <w:color w:val="7ABA05"/>
            <w:u w:val="single" w:color="7ABA05"/>
            <w:lang w:val="en-US"/>
          </w:rPr>
          <w:t>Like us on Facebook</w:t>
        </w:r>
      </w:hyperlink>
      <w:hyperlink r:id="rId10">
        <w:r w:rsidRPr="00BA1ED5">
          <w:rPr>
            <w:lang w:val="en-US"/>
          </w:rPr>
          <w:t>!</w:t>
        </w:r>
      </w:hyperlink>
      <w:r w:rsidRPr="00BA1ED5">
        <w:rPr>
          <w:lang w:val="en-US"/>
        </w:rPr>
        <w:t xml:space="preserve">  </w:t>
      </w:r>
      <w:r w:rsidRPr="00BA1ED5">
        <w:rPr>
          <w:rFonts w:ascii="Calibri" w:eastAsia="Calibri" w:hAnsi="Calibri" w:cs="Calibri"/>
          <w:color w:val="000000"/>
          <w:sz w:val="18"/>
          <w:lang w:val="en-US"/>
        </w:rPr>
        <w:t xml:space="preserve"> </w:t>
      </w:r>
    </w:p>
    <w:p w:rsidR="002D2E06" w:rsidRPr="00BA1ED5" w:rsidRDefault="00BA1ED5">
      <w:pPr>
        <w:pStyle w:val="1"/>
        <w:rPr>
          <w:lang w:val="en-US"/>
        </w:rPr>
      </w:pPr>
      <w:r w:rsidRPr="00BA1ED5">
        <w:rPr>
          <w:lang w:val="en-US"/>
        </w:rPr>
        <w:lastRenderedPageBreak/>
        <w:t xml:space="preserve">|ICA events </w:t>
      </w:r>
    </w:p>
    <w:p w:rsidR="002D2E06" w:rsidRPr="00BA1ED5" w:rsidRDefault="00BA1ED5">
      <w:pPr>
        <w:spacing w:after="125"/>
        <w:ind w:left="12"/>
        <w:rPr>
          <w:lang w:val="en-US"/>
        </w:rPr>
      </w:pPr>
      <w:hyperlink r:id="rId11">
        <w:r w:rsidRPr="00BA1ED5">
          <w:rPr>
            <w:b/>
            <w:color w:val="7ABA05"/>
            <w:u w:val="single" w:color="7ABA05"/>
            <w:lang w:val="en-US"/>
          </w:rPr>
          <w:t>ICA-</w:t>
        </w:r>
        <w:proofErr w:type="spellStart"/>
        <w:r w:rsidRPr="00BA1ED5">
          <w:rPr>
            <w:b/>
            <w:color w:val="7ABA05"/>
            <w:u w:val="single" w:color="7ABA05"/>
            <w:lang w:val="en-US"/>
          </w:rPr>
          <w:t>Edu</w:t>
        </w:r>
        <w:proofErr w:type="spellEnd"/>
        <w:r w:rsidRPr="00BA1ED5">
          <w:rPr>
            <w:b/>
            <w:color w:val="7ABA05"/>
            <w:u w:val="single" w:color="7ABA05"/>
            <w:lang w:val="en-US"/>
          </w:rPr>
          <w:t xml:space="preserve"> colloquium</w:t>
        </w:r>
      </w:hyperlink>
      <w:hyperlink r:id="rId12">
        <w:r w:rsidRPr="00BA1ED5">
          <w:rPr>
            <w:color w:val="000000"/>
            <w:lang w:val="en-US"/>
          </w:rPr>
          <w:t xml:space="preserve"> </w:t>
        </w:r>
      </w:hyperlink>
      <w:r w:rsidRPr="00BA1ED5">
        <w:rPr>
          <w:b/>
          <w:color w:val="000000"/>
          <w:lang w:val="en-US"/>
        </w:rPr>
        <w:t>“Educating Life Science Graduates Fit for Europe”</w:t>
      </w:r>
      <w:r w:rsidRPr="00BA1ED5">
        <w:rPr>
          <w:color w:val="000000"/>
          <w:lang w:val="en-US"/>
        </w:rPr>
        <w:t xml:space="preserve">,   </w:t>
      </w:r>
      <w:r>
        <w:rPr>
          <w:noProof/>
        </w:rPr>
        <w:drawing>
          <wp:anchor distT="0" distB="0" distL="114300" distR="114300" simplePos="0" relativeHeight="251661312" behindDoc="0" locked="0" layoutInCell="1" allowOverlap="0">
            <wp:simplePos x="0" y="0"/>
            <wp:positionH relativeFrom="page">
              <wp:posOffset>352425</wp:posOffset>
            </wp:positionH>
            <wp:positionV relativeFrom="page">
              <wp:posOffset>206375</wp:posOffset>
            </wp:positionV>
            <wp:extent cx="4759325" cy="1514475"/>
            <wp:effectExtent l="0" t="0" r="0" b="0"/>
            <wp:wrapTopAndBottom/>
            <wp:docPr id="3958" name="Picture 3958"/>
            <wp:cNvGraphicFramePr/>
            <a:graphic xmlns:a="http://schemas.openxmlformats.org/drawingml/2006/main">
              <a:graphicData uri="http://schemas.openxmlformats.org/drawingml/2006/picture">
                <pic:pic xmlns:pic="http://schemas.openxmlformats.org/drawingml/2006/picture">
                  <pic:nvPicPr>
                    <pic:cNvPr id="3958" name="Picture 3958"/>
                    <pic:cNvPicPr/>
                  </pic:nvPicPr>
                  <pic:blipFill>
                    <a:blip r:embed="rId13"/>
                    <a:stretch>
                      <a:fillRect/>
                    </a:stretch>
                  </pic:blipFill>
                  <pic:spPr>
                    <a:xfrm>
                      <a:off x="0" y="0"/>
                      <a:ext cx="4759325" cy="1514475"/>
                    </a:xfrm>
                    <a:prstGeom prst="rect">
                      <a:avLst/>
                    </a:prstGeom>
                  </pic:spPr>
                </pic:pic>
              </a:graphicData>
            </a:graphic>
          </wp:anchor>
        </w:drawing>
      </w:r>
    </w:p>
    <w:p w:rsidR="002D2E06" w:rsidRPr="00BA1ED5" w:rsidRDefault="00BA1ED5">
      <w:pPr>
        <w:spacing w:after="168" w:line="362" w:lineRule="auto"/>
        <w:rPr>
          <w:lang w:val="en-US"/>
        </w:rPr>
      </w:pPr>
      <w:r w:rsidRPr="00BA1ED5">
        <w:rPr>
          <w:lang w:val="en-US"/>
        </w:rPr>
        <w:t xml:space="preserve">15 – 16 April 2015, to be held at University of Natural Resources and Life Sciences, Vienna, Austria (BOKU). </w:t>
      </w:r>
    </w:p>
    <w:p w:rsidR="002D2E06" w:rsidRPr="00BA1ED5" w:rsidRDefault="00BA1ED5">
      <w:pPr>
        <w:spacing w:after="125"/>
        <w:ind w:left="12"/>
        <w:rPr>
          <w:lang w:val="en-US"/>
        </w:rPr>
      </w:pPr>
      <w:hyperlink r:id="rId14">
        <w:r w:rsidRPr="00BA1ED5">
          <w:rPr>
            <w:b/>
            <w:color w:val="7ABA05"/>
            <w:u w:val="single" w:color="7ABA05"/>
            <w:lang w:val="en-US"/>
          </w:rPr>
          <w:t>6th CASEE Conference</w:t>
        </w:r>
      </w:hyperlink>
      <w:hyperlink r:id="rId15">
        <w:r w:rsidRPr="00BA1ED5">
          <w:rPr>
            <w:b/>
            <w:lang w:val="en-US"/>
          </w:rPr>
          <w:t xml:space="preserve"> </w:t>
        </w:r>
      </w:hyperlink>
      <w:r w:rsidRPr="00BA1ED5">
        <w:rPr>
          <w:b/>
          <w:color w:val="000000"/>
          <w:lang w:val="en-US"/>
        </w:rPr>
        <w:t xml:space="preserve">“Latest trends in </w:t>
      </w:r>
      <w:proofErr w:type="spellStart"/>
      <w:r w:rsidRPr="00BA1ED5">
        <w:rPr>
          <w:b/>
          <w:color w:val="000000"/>
          <w:lang w:val="en-US"/>
        </w:rPr>
        <w:t>Bioeconomy</w:t>
      </w:r>
      <w:proofErr w:type="spellEnd"/>
      <w:r w:rsidRPr="00BA1ED5">
        <w:rPr>
          <w:b/>
          <w:color w:val="000000"/>
          <w:lang w:val="en-US"/>
        </w:rPr>
        <w:t xml:space="preserve"> in the Danube Region”</w:t>
      </w:r>
      <w:r w:rsidRPr="00BA1ED5">
        <w:rPr>
          <w:lang w:val="en-US"/>
        </w:rPr>
        <w:t xml:space="preserve">,  </w:t>
      </w:r>
    </w:p>
    <w:p w:rsidR="002D2E06" w:rsidRPr="00BA1ED5" w:rsidRDefault="00BA1ED5">
      <w:pPr>
        <w:numPr>
          <w:ilvl w:val="0"/>
          <w:numId w:val="2"/>
        </w:numPr>
        <w:spacing w:after="175"/>
        <w:ind w:hanging="249"/>
        <w:rPr>
          <w:lang w:val="en-US"/>
        </w:rPr>
      </w:pPr>
      <w:r w:rsidRPr="00BA1ED5">
        <w:rPr>
          <w:lang w:val="en-US"/>
        </w:rPr>
        <w:t xml:space="preserve">– 26 May 2015, to be held at Slovak University of Agriculture in Nitra, Slovakia. </w:t>
      </w:r>
    </w:p>
    <w:p w:rsidR="002D2E06" w:rsidRPr="00BA1ED5" w:rsidRDefault="00BA1ED5">
      <w:pPr>
        <w:spacing w:after="125" w:line="364" w:lineRule="auto"/>
        <w:ind w:left="12"/>
        <w:rPr>
          <w:lang w:val="en-US"/>
        </w:rPr>
      </w:pPr>
      <w:hyperlink r:id="rId16">
        <w:r w:rsidRPr="00BA1ED5">
          <w:rPr>
            <w:b/>
            <w:color w:val="7ABA05"/>
            <w:u w:val="single" w:color="7ABA05"/>
            <w:lang w:val="en-US"/>
          </w:rPr>
          <w:t>CIHEAM - ICA Zaragoza Conference</w:t>
        </w:r>
      </w:hyperlink>
      <w:hyperlink r:id="rId17">
        <w:r w:rsidRPr="00BA1ED5">
          <w:rPr>
            <w:lang w:val="en-US"/>
          </w:rPr>
          <w:t xml:space="preserve"> </w:t>
        </w:r>
      </w:hyperlink>
      <w:r w:rsidRPr="00BA1ED5">
        <w:rPr>
          <w:b/>
          <w:color w:val="000000"/>
          <w:lang w:val="en-US"/>
        </w:rPr>
        <w:t>“Agricultural Higher Education in the 21st C: global challenge in knowledge transfer to meet world demands for food security and sustainability”</w:t>
      </w:r>
      <w:r w:rsidRPr="00BA1ED5">
        <w:rPr>
          <w:color w:val="000000"/>
          <w:lang w:val="en-US"/>
        </w:rPr>
        <w:t xml:space="preserve">, </w:t>
      </w:r>
      <w:r w:rsidRPr="00BA1ED5">
        <w:rPr>
          <w:lang w:val="en-US"/>
        </w:rPr>
        <w:t xml:space="preserve">15 – 17 </w:t>
      </w:r>
      <w:proofErr w:type="gramStart"/>
      <w:r w:rsidRPr="00BA1ED5">
        <w:rPr>
          <w:lang w:val="en-US"/>
        </w:rPr>
        <w:t>June  2015</w:t>
      </w:r>
      <w:proofErr w:type="gramEnd"/>
      <w:r w:rsidRPr="00BA1ED5">
        <w:rPr>
          <w:lang w:val="en-US"/>
        </w:rPr>
        <w:t xml:space="preserve">, to be held at CIHEAM Zaragoza, </w:t>
      </w:r>
    </w:p>
    <w:p w:rsidR="002D2E06" w:rsidRPr="00BA1ED5" w:rsidRDefault="00BA1ED5">
      <w:pPr>
        <w:spacing w:after="168" w:line="362" w:lineRule="auto"/>
        <w:rPr>
          <w:lang w:val="en-US"/>
        </w:rPr>
      </w:pPr>
      <w:r w:rsidRPr="00BA1ED5">
        <w:rPr>
          <w:lang w:val="en-US"/>
        </w:rPr>
        <w:t xml:space="preserve">Spain.  This conference is sponsored by the OECD Cooperative Research Programme.  Details to follow. </w:t>
      </w:r>
    </w:p>
    <w:p w:rsidR="002D2E06" w:rsidRPr="00BA1ED5" w:rsidRDefault="00BA1ED5">
      <w:pPr>
        <w:spacing w:after="125" w:line="364" w:lineRule="auto"/>
        <w:ind w:left="12"/>
        <w:rPr>
          <w:lang w:val="en-US"/>
        </w:rPr>
      </w:pPr>
      <w:hyperlink r:id="rId18">
        <w:r w:rsidRPr="00BA1ED5">
          <w:rPr>
            <w:b/>
            <w:color w:val="7ABA05"/>
            <w:u w:val="single" w:color="7ABA05"/>
            <w:lang w:val="en-US"/>
          </w:rPr>
          <w:t>GCHERA 8th World Conference Universities</w:t>
        </w:r>
      </w:hyperlink>
      <w:hyperlink r:id="rId19">
        <w:r w:rsidRPr="00BA1ED5">
          <w:rPr>
            <w:b/>
            <w:lang w:val="en-US"/>
          </w:rPr>
          <w:t xml:space="preserve"> </w:t>
        </w:r>
      </w:hyperlink>
      <w:r w:rsidRPr="00BA1ED5">
        <w:rPr>
          <w:b/>
          <w:color w:val="000000"/>
          <w:lang w:val="en-US"/>
        </w:rPr>
        <w:t>“Global Challenges: nutritional security and environmental sustainability for human health”</w:t>
      </w:r>
      <w:r w:rsidRPr="00BA1ED5">
        <w:rPr>
          <w:lang w:val="en-US"/>
        </w:rPr>
        <w:t xml:space="preserve">,  </w:t>
      </w:r>
    </w:p>
    <w:p w:rsidR="002D2E06" w:rsidRPr="00BA1ED5" w:rsidRDefault="00BA1ED5">
      <w:pPr>
        <w:numPr>
          <w:ilvl w:val="0"/>
          <w:numId w:val="2"/>
        </w:numPr>
        <w:spacing w:after="168" w:line="362" w:lineRule="auto"/>
        <w:ind w:hanging="249"/>
        <w:rPr>
          <w:lang w:val="en-US"/>
        </w:rPr>
      </w:pPr>
      <w:r w:rsidRPr="00BA1ED5">
        <w:rPr>
          <w:lang w:val="en-US"/>
        </w:rPr>
        <w:t xml:space="preserve">– 26 June 2015, to be held at Faculty of Agricultural and Food Sciences, Holy Spirit University of Kaslik, Lebanon.  </w:t>
      </w:r>
    </w:p>
    <w:p w:rsidR="002D2E06" w:rsidRPr="00BA1ED5" w:rsidRDefault="00BA1ED5">
      <w:pPr>
        <w:spacing w:after="267" w:line="365" w:lineRule="auto"/>
        <w:ind w:left="12"/>
        <w:rPr>
          <w:lang w:val="en-US"/>
        </w:rPr>
      </w:pPr>
      <w:hyperlink r:id="rId20">
        <w:proofErr w:type="spellStart"/>
        <w:r w:rsidRPr="00BA1ED5">
          <w:rPr>
            <w:b/>
            <w:color w:val="7ABA05"/>
            <w:u w:val="single" w:color="7ABA05"/>
            <w:lang w:val="en-US"/>
          </w:rPr>
          <w:t>AgriMBA</w:t>
        </w:r>
        <w:proofErr w:type="spellEnd"/>
        <w:r w:rsidRPr="00BA1ED5">
          <w:rPr>
            <w:b/>
            <w:color w:val="7ABA05"/>
            <w:u w:val="single" w:color="7ABA05"/>
            <w:lang w:val="en-US"/>
          </w:rPr>
          <w:t xml:space="preserve"> International Congress</w:t>
        </w:r>
      </w:hyperlink>
      <w:hyperlink r:id="rId21">
        <w:r w:rsidRPr="00BA1ED5">
          <w:rPr>
            <w:b/>
            <w:lang w:val="en-US"/>
          </w:rPr>
          <w:t xml:space="preserve"> </w:t>
        </w:r>
      </w:hyperlink>
      <w:r w:rsidRPr="00BA1ED5">
        <w:rPr>
          <w:b/>
          <w:color w:val="000000"/>
          <w:lang w:val="en-US"/>
        </w:rPr>
        <w:t>“Smart Agribusiness for the Society of Tomorrow”</w:t>
      </w:r>
      <w:r w:rsidRPr="00BA1ED5">
        <w:rPr>
          <w:color w:val="000000"/>
          <w:lang w:val="en-US"/>
        </w:rPr>
        <w:t>,</w:t>
      </w:r>
      <w:r w:rsidRPr="00BA1ED5">
        <w:rPr>
          <w:b/>
          <w:lang w:val="en-US"/>
        </w:rPr>
        <w:t xml:space="preserve"> </w:t>
      </w:r>
      <w:r w:rsidRPr="00BA1ED5">
        <w:rPr>
          <w:lang w:val="en-US"/>
        </w:rPr>
        <w:t xml:space="preserve">16 – 20 June 2015, to be held in Poreč, Croatia. </w:t>
      </w:r>
    </w:p>
    <w:p w:rsidR="002D2E06" w:rsidRPr="00BA1ED5" w:rsidRDefault="00BA1ED5">
      <w:pPr>
        <w:spacing w:after="580"/>
        <w:ind w:left="1401"/>
        <w:rPr>
          <w:lang w:val="en-US"/>
        </w:rPr>
      </w:pPr>
      <w:r w:rsidRPr="00BA1ED5">
        <w:rPr>
          <w:lang w:val="en-US"/>
        </w:rPr>
        <w:t xml:space="preserve">      More information available at: </w:t>
      </w:r>
      <w:hyperlink r:id="rId22">
        <w:r w:rsidRPr="00BA1ED5">
          <w:rPr>
            <w:color w:val="7ABA05"/>
            <w:u w:val="single" w:color="7ABA05"/>
            <w:lang w:val="en-US"/>
          </w:rPr>
          <w:t>http://www.ica-europe.info/</w:t>
        </w:r>
      </w:hyperlink>
      <w:hyperlink r:id="rId23">
        <w:r w:rsidRPr="00BA1ED5">
          <w:rPr>
            <w:lang w:val="en-US"/>
          </w:rPr>
          <w:t xml:space="preserve"> </w:t>
        </w:r>
      </w:hyperlink>
      <w:r w:rsidRPr="00BA1ED5">
        <w:rPr>
          <w:lang w:val="en-US"/>
        </w:rPr>
        <w:t xml:space="preserve"> </w:t>
      </w:r>
    </w:p>
    <w:p w:rsidR="002D2E06" w:rsidRPr="00BA1ED5" w:rsidRDefault="00BA1ED5">
      <w:pPr>
        <w:pStyle w:val="1"/>
        <w:rPr>
          <w:lang w:val="en-US"/>
        </w:rPr>
      </w:pPr>
      <w:r w:rsidRPr="00BA1ED5">
        <w:rPr>
          <w:lang w:val="en-US"/>
        </w:rPr>
        <w:t xml:space="preserve">|IAAS activities </w:t>
      </w:r>
    </w:p>
    <w:p w:rsidR="002D2E06" w:rsidRPr="00BA1ED5" w:rsidRDefault="00BA1ED5">
      <w:pPr>
        <w:spacing w:after="125"/>
        <w:ind w:left="12"/>
        <w:rPr>
          <w:lang w:val="en-US"/>
        </w:rPr>
      </w:pPr>
      <w:r w:rsidRPr="00BA1ED5">
        <w:rPr>
          <w:b/>
          <w:color w:val="000000"/>
          <w:lang w:val="en-US"/>
        </w:rPr>
        <w:t xml:space="preserve"> World Congress in Iowa, USA </w:t>
      </w:r>
    </w:p>
    <w:p w:rsidR="002D2E06" w:rsidRPr="00BA1ED5" w:rsidRDefault="00BA1ED5">
      <w:pPr>
        <w:spacing w:line="362" w:lineRule="auto"/>
        <w:rPr>
          <w:lang w:val="en-US"/>
        </w:rPr>
      </w:pPr>
      <w:r w:rsidRPr="00BA1ED5">
        <w:rPr>
          <w:lang w:val="en-US"/>
        </w:rPr>
        <w:t xml:space="preserve"> The Annual World Congress of IAAS was this year organized at the Iowa State University, USA, with the theme: Farming for the Future. </w:t>
      </w:r>
    </w:p>
    <w:p w:rsidR="002D2E06" w:rsidRPr="00BA1ED5" w:rsidRDefault="00BA1ED5">
      <w:pPr>
        <w:spacing w:line="362" w:lineRule="auto"/>
        <w:rPr>
          <w:lang w:val="en-US"/>
        </w:rPr>
      </w:pPr>
      <w:r w:rsidRPr="00BA1ED5">
        <w:rPr>
          <w:lang w:val="en-US"/>
        </w:rPr>
        <w:t xml:space="preserve">The IAAS General Assembly was first held to discuss about our Association’s future. Next, students from all over the world could experience both small-scale organic as large conventional farms and a special visit to a agricultural machinery factory was included. </w:t>
      </w:r>
    </w:p>
    <w:p w:rsidR="002D2E06" w:rsidRPr="00BA1ED5" w:rsidRDefault="00BA1ED5" w:rsidP="00DD11F3">
      <w:pPr>
        <w:tabs>
          <w:tab w:val="center" w:pos="3398"/>
        </w:tabs>
        <w:spacing w:after="134" w:line="240" w:lineRule="auto"/>
        <w:ind w:left="0" w:firstLine="0"/>
        <w:rPr>
          <w:lang w:val="en-US"/>
        </w:rPr>
      </w:pPr>
      <w:r w:rsidRPr="00BA1ED5">
        <w:rPr>
          <w:lang w:val="en-US"/>
        </w:rPr>
        <w:t xml:space="preserve"> </w:t>
      </w:r>
      <w:r w:rsidR="00DD11F3">
        <w:rPr>
          <w:lang w:val="en-US"/>
        </w:rPr>
        <w:tab/>
      </w:r>
      <w:bookmarkStart w:id="0" w:name="_GoBack"/>
      <w:bookmarkEnd w:id="0"/>
    </w:p>
    <w:p w:rsidR="002D2E06" w:rsidRPr="00BA1ED5" w:rsidRDefault="00BA1ED5">
      <w:pPr>
        <w:spacing w:after="134" w:line="240" w:lineRule="auto"/>
        <w:ind w:left="0" w:firstLine="0"/>
        <w:rPr>
          <w:lang w:val="en-US"/>
        </w:rPr>
      </w:pPr>
      <w:r w:rsidRPr="00BA1ED5">
        <w:rPr>
          <w:lang w:val="en-US"/>
        </w:rPr>
        <w:t xml:space="preserve"> </w:t>
      </w:r>
    </w:p>
    <w:p w:rsidR="002D2E06" w:rsidRPr="00BA1ED5" w:rsidRDefault="00BA1ED5">
      <w:pPr>
        <w:spacing w:after="125"/>
        <w:ind w:left="12"/>
        <w:rPr>
          <w:lang w:val="en-US"/>
        </w:rPr>
      </w:pPr>
      <w:r w:rsidRPr="00BA1ED5">
        <w:rPr>
          <w:b/>
          <w:color w:val="000000"/>
          <w:lang w:val="en-US"/>
        </w:rPr>
        <w:t>ExCo Meeting in Italy</w:t>
      </w:r>
      <w:r w:rsidRPr="00BA1ED5">
        <w:rPr>
          <w:lang w:val="en-US"/>
        </w:rPr>
        <w:t xml:space="preserve"> </w:t>
      </w:r>
    </w:p>
    <w:p w:rsidR="002D2E06" w:rsidRPr="00BA1ED5" w:rsidRDefault="00BA1ED5">
      <w:pPr>
        <w:spacing w:line="362" w:lineRule="auto"/>
        <w:ind w:right="1326"/>
        <w:rPr>
          <w:lang w:val="en-US"/>
        </w:rPr>
      </w:pPr>
      <w:r w:rsidRPr="00BA1ED5">
        <w:rPr>
          <w:lang w:val="en-US"/>
        </w:rPr>
        <w:t xml:space="preserve">The coordinators of the IAAS Exchange Program met this year in Sassari, Italy, to maintain and improve the working of our exclusive internships for students on farms in our Member Countries. </w:t>
      </w:r>
    </w:p>
    <w:p w:rsidR="002D2E06" w:rsidRPr="00BA1ED5" w:rsidRDefault="00BA1ED5">
      <w:pPr>
        <w:spacing w:after="125"/>
        <w:ind w:left="12"/>
        <w:rPr>
          <w:lang w:val="en-US"/>
        </w:rPr>
      </w:pPr>
      <w:r w:rsidRPr="00BA1ED5">
        <w:rPr>
          <w:b/>
          <w:color w:val="000000"/>
          <w:lang w:val="en-US"/>
        </w:rPr>
        <w:t>Seminar in Croatia</w:t>
      </w:r>
      <w:r w:rsidRPr="00BA1ED5">
        <w:rPr>
          <w:lang w:val="en-US"/>
        </w:rPr>
        <w:t xml:space="preserve"> </w:t>
      </w:r>
    </w:p>
    <w:p w:rsidR="002D2E06" w:rsidRPr="00BA1ED5" w:rsidRDefault="00BA1ED5">
      <w:pPr>
        <w:rPr>
          <w:lang w:val="en-US"/>
        </w:rPr>
      </w:pPr>
      <w:r w:rsidRPr="00BA1ED5">
        <w:rPr>
          <w:lang w:val="en-US"/>
        </w:rPr>
        <w:t xml:space="preserve">IAAS members were invited to get to know about </w:t>
      </w:r>
    </w:p>
    <w:p w:rsidR="002D2E06" w:rsidRPr="00BA1ED5" w:rsidRDefault="00BA1ED5">
      <w:pPr>
        <w:spacing w:line="362" w:lineRule="auto"/>
        <w:ind w:right="1691"/>
        <w:rPr>
          <w:lang w:val="en-US"/>
        </w:rPr>
      </w:pPr>
      <w:r w:rsidRPr="00BA1ED5">
        <w:rPr>
          <w:lang w:val="en-US"/>
        </w:rPr>
        <w:t xml:space="preserve">“Mountainous Croatia–potential for sustainable agriculture and development” both in theory as in practice during the seminar organised by IAAS students at the University of Zagreb Faculty of Agriculture last October. </w:t>
      </w:r>
    </w:p>
    <w:p w:rsidR="002D2E06" w:rsidRPr="00BA1ED5" w:rsidRDefault="00BA1ED5">
      <w:pPr>
        <w:spacing w:after="133" w:line="240" w:lineRule="auto"/>
        <w:ind w:left="1056" w:firstLine="0"/>
        <w:rPr>
          <w:lang w:val="en-US"/>
        </w:rPr>
      </w:pPr>
      <w:r w:rsidRPr="00BA1ED5">
        <w:rPr>
          <w:lang w:val="en-US"/>
        </w:rPr>
        <w:t xml:space="preserve"> </w:t>
      </w:r>
    </w:p>
    <w:p w:rsidR="002D2E06" w:rsidRPr="00BA1ED5" w:rsidRDefault="00BA1ED5">
      <w:pPr>
        <w:spacing w:after="632"/>
        <w:ind w:left="1066"/>
        <w:rPr>
          <w:lang w:val="en-US"/>
        </w:rPr>
      </w:pPr>
      <w:r w:rsidRPr="00BA1ED5">
        <w:rPr>
          <w:lang w:val="en-US"/>
        </w:rPr>
        <w:t xml:space="preserve">           More information available at: </w:t>
      </w:r>
      <w:hyperlink r:id="rId24">
        <w:r w:rsidRPr="00BA1ED5">
          <w:rPr>
            <w:color w:val="7ABA05"/>
            <w:u w:val="single" w:color="7ABA05"/>
            <w:lang w:val="en-US"/>
          </w:rPr>
          <w:t>http://www.iaasworld.org/</w:t>
        </w:r>
      </w:hyperlink>
      <w:hyperlink r:id="rId25">
        <w:r w:rsidRPr="00BA1ED5">
          <w:rPr>
            <w:lang w:val="en-US"/>
          </w:rPr>
          <w:t xml:space="preserve"> </w:t>
        </w:r>
      </w:hyperlink>
      <w:r w:rsidRPr="00BA1ED5">
        <w:rPr>
          <w:lang w:val="en-US"/>
        </w:rPr>
        <w:t xml:space="preserve"> </w:t>
      </w:r>
    </w:p>
    <w:p w:rsidR="002D2E06" w:rsidRPr="00BA1ED5" w:rsidRDefault="00BA1ED5">
      <w:pPr>
        <w:spacing w:after="63" w:line="228" w:lineRule="auto"/>
        <w:ind w:left="3774" w:right="-15"/>
        <w:rPr>
          <w:lang w:val="en-US"/>
        </w:rPr>
      </w:pPr>
      <w:r w:rsidRPr="00BA1ED5">
        <w:rPr>
          <w:sz w:val="14"/>
          <w:lang w:val="en-US"/>
        </w:rPr>
        <w:t xml:space="preserve">We invite you to send us information from the scope of international cooperation and we will publish it in the IROICA </w:t>
      </w:r>
    </w:p>
    <w:p w:rsidR="002D2E06" w:rsidRPr="00BA1ED5" w:rsidRDefault="00BA1ED5">
      <w:pPr>
        <w:spacing w:after="428" w:line="228" w:lineRule="auto"/>
        <w:ind w:left="3774" w:right="-15"/>
        <w:rPr>
          <w:lang w:val="en-US"/>
        </w:rPr>
      </w:pPr>
      <w:r w:rsidRPr="00BA1ED5">
        <w:rPr>
          <w:sz w:val="14"/>
          <w:lang w:val="en-US"/>
        </w:rPr>
        <w:t xml:space="preserve">Newsletter or on IROICA Facebook page.  E-mail: </w:t>
      </w:r>
      <w:r w:rsidRPr="00BA1ED5">
        <w:rPr>
          <w:color w:val="7ABA05"/>
          <w:sz w:val="14"/>
          <w:u w:val="single" w:color="7ABA05"/>
          <w:lang w:val="en-US"/>
        </w:rPr>
        <w:t>iroica.vzw@gmail.com</w:t>
      </w:r>
      <w:r w:rsidRPr="00BA1ED5">
        <w:rPr>
          <w:sz w:val="14"/>
          <w:lang w:val="en-US"/>
        </w:rPr>
        <w:t xml:space="preserve"> </w:t>
      </w:r>
      <w:r w:rsidRPr="00BA1ED5">
        <w:rPr>
          <w:rFonts w:ascii="Calibri" w:eastAsia="Calibri" w:hAnsi="Calibri" w:cs="Calibri"/>
          <w:color w:val="4D4D4D"/>
          <w:sz w:val="14"/>
          <w:lang w:val="en-US"/>
        </w:rPr>
        <w:t xml:space="preserve"> </w:t>
      </w:r>
    </w:p>
    <w:p w:rsidR="002D2E06" w:rsidRPr="00BA1ED5" w:rsidRDefault="00BA1ED5">
      <w:pPr>
        <w:spacing w:after="80" w:line="240" w:lineRule="auto"/>
        <w:ind w:left="0" w:firstLine="0"/>
        <w:jc w:val="center"/>
        <w:rPr>
          <w:lang w:val="en-US"/>
        </w:rPr>
      </w:pPr>
      <w:r w:rsidRPr="00BA1ED5">
        <w:rPr>
          <w:lang w:val="en-US"/>
        </w:rPr>
        <w:t xml:space="preserve">IROICA vzw </w:t>
      </w:r>
    </w:p>
    <w:p w:rsidR="002D2E06" w:rsidRPr="00BA1ED5" w:rsidRDefault="00BA1ED5">
      <w:pPr>
        <w:ind w:left="3768"/>
        <w:rPr>
          <w:lang w:val="en-US"/>
        </w:rPr>
      </w:pPr>
      <w:r w:rsidRPr="00BA1ED5">
        <w:rPr>
          <w:lang w:val="en-US"/>
        </w:rPr>
        <w:t xml:space="preserve">Reg. no 508.557.340 </w:t>
      </w:r>
    </w:p>
    <w:p w:rsidR="002D2E06" w:rsidRPr="00BA1ED5" w:rsidRDefault="00BA1ED5">
      <w:pPr>
        <w:ind w:left="3768"/>
        <w:rPr>
          <w:lang w:val="en-US"/>
        </w:rPr>
      </w:pPr>
      <w:r w:rsidRPr="00BA1ED5">
        <w:rPr>
          <w:lang w:val="en-US"/>
        </w:rPr>
        <w:t xml:space="preserve">Kasteelpark Arenberg 20, </w:t>
      </w:r>
    </w:p>
    <w:p w:rsidR="002D2E06" w:rsidRDefault="00BA1ED5">
      <w:pPr>
        <w:spacing w:after="0"/>
        <w:ind w:left="3768"/>
      </w:pPr>
      <w:r>
        <w:t xml:space="preserve">BE 3001, </w:t>
      </w:r>
      <w:proofErr w:type="spellStart"/>
      <w:r>
        <w:t>Leuven</w:t>
      </w:r>
      <w:proofErr w:type="spellEnd"/>
      <w:r>
        <w:t xml:space="preserve"> </w:t>
      </w:r>
      <w:proofErr w:type="spellStart"/>
      <w:r>
        <w:t>Belgium</w:t>
      </w:r>
      <w:proofErr w:type="spellEnd"/>
      <w:r>
        <w:rPr>
          <w:rFonts w:ascii="Calibri" w:eastAsia="Calibri" w:hAnsi="Calibri" w:cs="Calibri"/>
          <w:color w:val="4D4D4D"/>
          <w:sz w:val="18"/>
        </w:rPr>
        <w:t xml:space="preserve"> </w:t>
      </w:r>
    </w:p>
    <w:sectPr w:rsidR="002D2E06">
      <w:type w:val="continuous"/>
      <w:pgSz w:w="8360" w:h="20160"/>
      <w:pgMar w:top="3271" w:right="782" w:bottom="628" w:left="7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6369B"/>
    <w:multiLevelType w:val="hybridMultilevel"/>
    <w:tmpl w:val="268AC102"/>
    <w:lvl w:ilvl="0" w:tplc="1C7889F2">
      <w:start w:val="24"/>
      <w:numFmt w:val="decimal"/>
      <w:lvlText w:val="%1"/>
      <w:lvlJc w:val="left"/>
      <w:pPr>
        <w:ind w:left="252"/>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1" w:tplc="7F507CD2">
      <w:start w:val="1"/>
      <w:numFmt w:val="lowerLetter"/>
      <w:lvlText w:val="%2"/>
      <w:lvlJc w:val="left"/>
      <w:pPr>
        <w:ind w:left="109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2" w:tplc="1E421484">
      <w:start w:val="1"/>
      <w:numFmt w:val="lowerRoman"/>
      <w:lvlText w:val="%3"/>
      <w:lvlJc w:val="left"/>
      <w:pPr>
        <w:ind w:left="181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3" w:tplc="8F240516">
      <w:start w:val="1"/>
      <w:numFmt w:val="decimal"/>
      <w:lvlText w:val="%4"/>
      <w:lvlJc w:val="left"/>
      <w:pPr>
        <w:ind w:left="253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4" w:tplc="7CB0D42A">
      <w:start w:val="1"/>
      <w:numFmt w:val="lowerLetter"/>
      <w:lvlText w:val="%5"/>
      <w:lvlJc w:val="left"/>
      <w:pPr>
        <w:ind w:left="325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5" w:tplc="D4D8FC94">
      <w:start w:val="1"/>
      <w:numFmt w:val="lowerRoman"/>
      <w:lvlText w:val="%6"/>
      <w:lvlJc w:val="left"/>
      <w:pPr>
        <w:ind w:left="397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6" w:tplc="4CD4AE8E">
      <w:start w:val="1"/>
      <w:numFmt w:val="decimal"/>
      <w:lvlText w:val="%7"/>
      <w:lvlJc w:val="left"/>
      <w:pPr>
        <w:ind w:left="469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7" w:tplc="1AAA39AC">
      <w:start w:val="1"/>
      <w:numFmt w:val="lowerLetter"/>
      <w:lvlText w:val="%8"/>
      <w:lvlJc w:val="left"/>
      <w:pPr>
        <w:ind w:left="541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lvl w:ilvl="8" w:tplc="CD0A74A8">
      <w:start w:val="1"/>
      <w:numFmt w:val="lowerRoman"/>
      <w:lvlText w:val="%9"/>
      <w:lvlJc w:val="left"/>
      <w:pPr>
        <w:ind w:left="6137"/>
      </w:pPr>
      <w:rPr>
        <w:rFonts w:ascii="Times New Roman" w:eastAsia="Times New Roman" w:hAnsi="Times New Roman" w:cs="Times New Roman"/>
        <w:b w:val="0"/>
        <w:i w:val="0"/>
        <w:strike w:val="0"/>
        <w:dstrike w:val="0"/>
        <w:color w:val="3F3F3F"/>
        <w:sz w:val="16"/>
        <w:szCs w:val="16"/>
        <w:u w:val="none" w:color="000000"/>
        <w:bdr w:val="none" w:sz="0" w:space="0" w:color="auto"/>
        <w:shd w:val="clear" w:color="auto" w:fill="auto"/>
        <w:vertAlign w:val="baseline"/>
      </w:rPr>
    </w:lvl>
  </w:abstractNum>
  <w:abstractNum w:abstractNumId="1">
    <w:nsid w:val="6E05096D"/>
    <w:multiLevelType w:val="hybridMultilevel"/>
    <w:tmpl w:val="75ACB2CA"/>
    <w:lvl w:ilvl="0" w:tplc="6268CC9E">
      <w:start w:val="1"/>
      <w:numFmt w:val="bullet"/>
      <w:lvlText w:val="•"/>
      <w:lvlJc w:val="left"/>
      <w:pPr>
        <w:ind w:left="163"/>
      </w:pPr>
      <w:rPr>
        <w:rFonts w:ascii="Arial" w:eastAsia="Arial" w:hAnsi="Arial" w:cs="Arial"/>
        <w:b w:val="0"/>
        <w:i w:val="0"/>
        <w:strike w:val="0"/>
        <w:dstrike w:val="0"/>
        <w:color w:val="3F3F3F"/>
        <w:sz w:val="14"/>
        <w:szCs w:val="14"/>
        <w:u w:val="none" w:color="000000"/>
        <w:bdr w:val="none" w:sz="0" w:space="0" w:color="auto"/>
        <w:shd w:val="clear" w:color="auto" w:fill="auto"/>
        <w:vertAlign w:val="baseline"/>
      </w:rPr>
    </w:lvl>
    <w:lvl w:ilvl="1" w:tplc="5EA66374">
      <w:start w:val="1"/>
      <w:numFmt w:val="bullet"/>
      <w:lvlText w:val="o"/>
      <w:lvlJc w:val="left"/>
      <w:pPr>
        <w:ind w:left="108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lvl w:ilvl="2" w:tplc="CF7C5F6C">
      <w:start w:val="1"/>
      <w:numFmt w:val="bullet"/>
      <w:lvlText w:val="▪"/>
      <w:lvlJc w:val="left"/>
      <w:pPr>
        <w:ind w:left="180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lvl w:ilvl="3" w:tplc="4D3AFB10">
      <w:start w:val="1"/>
      <w:numFmt w:val="bullet"/>
      <w:lvlText w:val="•"/>
      <w:lvlJc w:val="left"/>
      <w:pPr>
        <w:ind w:left="2520"/>
      </w:pPr>
      <w:rPr>
        <w:rFonts w:ascii="Arial" w:eastAsia="Arial" w:hAnsi="Arial" w:cs="Arial"/>
        <w:b w:val="0"/>
        <w:i w:val="0"/>
        <w:strike w:val="0"/>
        <w:dstrike w:val="0"/>
        <w:color w:val="3F3F3F"/>
        <w:sz w:val="14"/>
        <w:szCs w:val="14"/>
        <w:u w:val="none" w:color="000000"/>
        <w:bdr w:val="none" w:sz="0" w:space="0" w:color="auto"/>
        <w:shd w:val="clear" w:color="auto" w:fill="auto"/>
        <w:vertAlign w:val="baseline"/>
      </w:rPr>
    </w:lvl>
    <w:lvl w:ilvl="4" w:tplc="17F8C50E">
      <w:start w:val="1"/>
      <w:numFmt w:val="bullet"/>
      <w:lvlText w:val="o"/>
      <w:lvlJc w:val="left"/>
      <w:pPr>
        <w:ind w:left="324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lvl w:ilvl="5" w:tplc="385EFE3C">
      <w:start w:val="1"/>
      <w:numFmt w:val="bullet"/>
      <w:lvlText w:val="▪"/>
      <w:lvlJc w:val="left"/>
      <w:pPr>
        <w:ind w:left="396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lvl w:ilvl="6" w:tplc="F8D0D912">
      <w:start w:val="1"/>
      <w:numFmt w:val="bullet"/>
      <w:lvlText w:val="•"/>
      <w:lvlJc w:val="left"/>
      <w:pPr>
        <w:ind w:left="4680"/>
      </w:pPr>
      <w:rPr>
        <w:rFonts w:ascii="Arial" w:eastAsia="Arial" w:hAnsi="Arial" w:cs="Arial"/>
        <w:b w:val="0"/>
        <w:i w:val="0"/>
        <w:strike w:val="0"/>
        <w:dstrike w:val="0"/>
        <w:color w:val="3F3F3F"/>
        <w:sz w:val="14"/>
        <w:szCs w:val="14"/>
        <w:u w:val="none" w:color="000000"/>
        <w:bdr w:val="none" w:sz="0" w:space="0" w:color="auto"/>
        <w:shd w:val="clear" w:color="auto" w:fill="auto"/>
        <w:vertAlign w:val="baseline"/>
      </w:rPr>
    </w:lvl>
    <w:lvl w:ilvl="7" w:tplc="4798FA90">
      <w:start w:val="1"/>
      <w:numFmt w:val="bullet"/>
      <w:lvlText w:val="o"/>
      <w:lvlJc w:val="left"/>
      <w:pPr>
        <w:ind w:left="540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lvl w:ilvl="8" w:tplc="04905CA4">
      <w:start w:val="1"/>
      <w:numFmt w:val="bullet"/>
      <w:lvlText w:val="▪"/>
      <w:lvlJc w:val="left"/>
      <w:pPr>
        <w:ind w:left="6120"/>
      </w:pPr>
      <w:rPr>
        <w:rFonts w:ascii="Segoe UI Symbol" w:eastAsia="Segoe UI Symbol" w:hAnsi="Segoe UI Symbol" w:cs="Segoe UI Symbol"/>
        <w:b w:val="0"/>
        <w:i w:val="0"/>
        <w:strike w:val="0"/>
        <w:dstrike w:val="0"/>
        <w:color w:val="3F3F3F"/>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06"/>
    <w:rsid w:val="002D2E06"/>
    <w:rsid w:val="00BA1ED5"/>
    <w:rsid w:val="00DD11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2AC9D-FBA6-44B2-89A6-51E3F6B2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4" w:line="246" w:lineRule="auto"/>
      <w:ind w:left="13" w:hanging="10"/>
    </w:pPr>
    <w:rPr>
      <w:rFonts w:ascii="Times New Roman" w:eastAsia="Times New Roman" w:hAnsi="Times New Roman" w:cs="Times New Roman"/>
      <w:color w:val="3F3F3F"/>
      <w:sz w:val="16"/>
    </w:rPr>
  </w:style>
  <w:style w:type="paragraph" w:styleId="1">
    <w:name w:val="heading 1"/>
    <w:next w:val="a"/>
    <w:link w:val="1Char"/>
    <w:uiPriority w:val="9"/>
    <w:unhideWhenUsed/>
    <w:qFormat/>
    <w:pPr>
      <w:keepNext/>
      <w:keepLines/>
      <w:spacing w:after="165" w:line="240" w:lineRule="auto"/>
      <w:ind w:left="13" w:hanging="10"/>
      <w:outlineLvl w:val="0"/>
    </w:pPr>
    <w:rPr>
      <w:rFonts w:ascii="Times New Roman" w:eastAsia="Times New Roman" w:hAnsi="Times New Roman" w:cs="Times New Roman"/>
      <w:b/>
      <w:color w:val="7ABA0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7ABA0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a-iroica.eu/" TargetMode="External"/><Relationship Id="rId13" Type="http://schemas.openxmlformats.org/officeDocument/2006/relationships/image" Target="media/image2.png"/><Relationship Id="rId18" Type="http://schemas.openxmlformats.org/officeDocument/2006/relationships/hyperlink" Target="http://webapp.usek.edu.lb/forms/WS/gchera/index.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grimba-ava2015.hr/kontakt-2/" TargetMode="External"/><Relationship Id="rId7" Type="http://schemas.openxmlformats.org/officeDocument/2006/relationships/hyperlink" Target="http://www.ica-iroica.eu/" TargetMode="External"/><Relationship Id="rId12" Type="http://schemas.openxmlformats.org/officeDocument/2006/relationships/hyperlink" Target="http://www.ica-ls.com/index.php?option=com_content&amp;view=article&amp;id=201:ica-edu-colloquium-2015&amp;catid=33:upcoming-conference&amp;Itemid=225" TargetMode="External"/><Relationship Id="rId17" Type="http://schemas.openxmlformats.org/officeDocument/2006/relationships/hyperlink" Target="http://www.ciheam.org/index.php/en" TargetMode="External"/><Relationship Id="rId25" Type="http://schemas.openxmlformats.org/officeDocument/2006/relationships/hyperlink" Target="http://www.iaasworld.org/" TargetMode="External"/><Relationship Id="rId2" Type="http://schemas.openxmlformats.org/officeDocument/2006/relationships/styles" Target="styles.xml"/><Relationship Id="rId16" Type="http://schemas.openxmlformats.org/officeDocument/2006/relationships/hyperlink" Target="http://www.ciheam.org/index.php/en" TargetMode="External"/><Relationship Id="rId20" Type="http://schemas.openxmlformats.org/officeDocument/2006/relationships/hyperlink" Target="http://www.agrimba-ava2015.hr/kontakt-2/" TargetMode="External"/><Relationship Id="rId1" Type="http://schemas.openxmlformats.org/officeDocument/2006/relationships/numbering" Target="numbering.xml"/><Relationship Id="rId6" Type="http://schemas.openxmlformats.org/officeDocument/2006/relationships/hyperlink" Target="http://goo.gl/forms/ePobAjmXsu" TargetMode="External"/><Relationship Id="rId11" Type="http://schemas.openxmlformats.org/officeDocument/2006/relationships/hyperlink" Target="http://www.ica-ls.com/index.php?option=com_content&amp;view=article&amp;id=201:ica-edu-colloquium-2015&amp;catid=33:upcoming-conference&amp;Itemid=225" TargetMode="External"/><Relationship Id="rId24" Type="http://schemas.openxmlformats.org/officeDocument/2006/relationships/hyperlink" Target="http://www.iaasworld.org/" TargetMode="External"/><Relationship Id="rId5" Type="http://schemas.openxmlformats.org/officeDocument/2006/relationships/image" Target="media/image1.png"/><Relationship Id="rId15" Type="http://schemas.openxmlformats.org/officeDocument/2006/relationships/hyperlink" Target="http://www.casee2015.uniag.sk/" TargetMode="External"/><Relationship Id="rId23" Type="http://schemas.openxmlformats.org/officeDocument/2006/relationships/hyperlink" Target="http://www.ica-europe.info/" TargetMode="External"/><Relationship Id="rId10" Type="http://schemas.openxmlformats.org/officeDocument/2006/relationships/hyperlink" Target="https://www.facebook.com/pages/IROICA/308747647547?fref=ts" TargetMode="External"/><Relationship Id="rId19" Type="http://schemas.openxmlformats.org/officeDocument/2006/relationships/hyperlink" Target="http://webapp.usek.edu.lb/forms/WS/gchera/index.html" TargetMode="External"/><Relationship Id="rId4" Type="http://schemas.openxmlformats.org/officeDocument/2006/relationships/webSettings" Target="webSettings.xml"/><Relationship Id="rId9" Type="http://schemas.openxmlformats.org/officeDocument/2006/relationships/hyperlink" Target="https://www.facebook.com/pages/IROICA/308747647547?fref=ts" TargetMode="External"/><Relationship Id="rId14" Type="http://schemas.openxmlformats.org/officeDocument/2006/relationships/hyperlink" Target="http://www.casee2015.uniag.sk/" TargetMode="External"/><Relationship Id="rId22" Type="http://schemas.openxmlformats.org/officeDocument/2006/relationships/hyperlink" Target="http://www.ica-europe.info/"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5551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cp:lastModifiedBy>Θάνια Αναστοπούλου</cp:lastModifiedBy>
  <cp:revision>3</cp:revision>
  <dcterms:created xsi:type="dcterms:W3CDTF">2015-02-17T07:31:00Z</dcterms:created>
  <dcterms:modified xsi:type="dcterms:W3CDTF">2015-02-17T08:28:00Z</dcterms:modified>
</cp:coreProperties>
</file>